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1-қосымша</w:t>
      </w:r>
    </w:p>
    <w:p w:rsidR="002C5728" w:rsidRDefault="002C5728" w:rsidP="002C5728">
      <w:pPr>
        <w:jc w:val="center"/>
        <w:rPr>
          <w:b/>
        </w:rPr>
      </w:pPr>
      <w:r>
        <w:rPr>
          <w:b/>
        </w:rPr>
        <w:t>ТР КО қатысты стандарттар тізбесі</w:t>
      </w:r>
    </w:p>
    <w:p w:rsidR="002C5728" w:rsidRPr="004812AD" w:rsidRDefault="002C5728" w:rsidP="002C5728">
      <w:pPr>
        <w:jc w:val="center"/>
        <w:rPr>
          <w:b/>
        </w:rPr>
      </w:pPr>
      <w:r w:rsidRPr="004812AD">
        <w:rPr>
          <w:b/>
        </w:rPr>
        <w:t>Қазақстан Республикасының аумағында ұлттық стандарттар ретінде</w:t>
      </w:r>
    </w:p>
    <w:p w:rsidR="002C5728" w:rsidRPr="0001370C" w:rsidRDefault="002C5728" w:rsidP="002C5728">
      <w:pPr>
        <w:jc w:val="center"/>
        <w:rPr>
          <w:sz w:val="20"/>
          <w:szCs w:val="20"/>
        </w:rPr>
      </w:pPr>
    </w:p>
    <w:tbl>
      <w:tblPr>
        <w:tblStyle w:val="a3"/>
        <w:tblW w:w="100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423"/>
        <w:gridCol w:w="1141"/>
        <w:gridCol w:w="4393"/>
        <w:gridCol w:w="1843"/>
        <w:gridCol w:w="1565"/>
      </w:tblGrid>
      <w:tr w:rsidR="002C5728" w:rsidRPr="00E90499" w:rsidTr="006B7C78">
        <w:trPr>
          <w:trHeight w:val="230"/>
        </w:trPr>
        <w:tc>
          <w:tcPr>
            <w:tcW w:w="1103" w:type="dxa"/>
            <w:gridSpan w:val="2"/>
          </w:tcPr>
          <w:p w:rsidR="002C5728" w:rsidRPr="00E90499" w:rsidRDefault="002C5728" w:rsidP="00AA6A51">
            <w:pPr>
              <w:jc w:val="center"/>
            </w:pPr>
            <w:bookmarkStart w:id="0" w:name="_Hlk77342161"/>
            <w:r w:rsidRPr="00E90499">
              <w:rPr>
                <w:b/>
              </w:rPr>
              <w:t>№ p /p</w:t>
            </w:r>
          </w:p>
        </w:tc>
        <w:tc>
          <w:tcPr>
            <w:tcW w:w="1141" w:type="dxa"/>
          </w:tcPr>
          <w:p w:rsidR="002C5728" w:rsidRPr="00E90499" w:rsidRDefault="002C5728" w:rsidP="00AA6A51">
            <w:pPr>
              <w:jc w:val="center"/>
            </w:pPr>
            <w:r w:rsidRPr="00E90499">
              <w:rPr>
                <w:rFonts w:eastAsia="Calibri"/>
                <w:b/>
                <w:color w:val="000000"/>
              </w:rPr>
              <w:t>Белгілеу</w:t>
            </w:r>
          </w:p>
        </w:tc>
        <w:tc>
          <w:tcPr>
            <w:tcW w:w="4393" w:type="dxa"/>
          </w:tcPr>
          <w:p w:rsidR="002C5728" w:rsidRPr="00E90499" w:rsidRDefault="002C5728" w:rsidP="00AA6A51">
            <w:pPr>
              <w:jc w:val="center"/>
              <w:rPr>
                <w:bCs/>
              </w:rPr>
            </w:pPr>
            <w:r w:rsidRPr="00E90499">
              <w:rPr>
                <w:rFonts w:eastAsia="Calibri"/>
                <w:b/>
                <w:color w:val="000000"/>
              </w:rPr>
              <w:t>Аты</w:t>
            </w:r>
          </w:p>
        </w:tc>
        <w:tc>
          <w:tcPr>
            <w:tcW w:w="1843" w:type="dxa"/>
          </w:tcPr>
          <w:p w:rsidR="002C5728" w:rsidRPr="00E90499" w:rsidRDefault="002C5728" w:rsidP="00AA6A51">
            <w:pPr>
              <w:jc w:val="both"/>
              <w:rPr>
                <w:bCs/>
              </w:rPr>
            </w:pPr>
            <w:r w:rsidRPr="00E90499">
              <w:rPr>
                <w:b/>
              </w:rPr>
              <w:t>ақпарат</w:t>
            </w:r>
          </w:p>
        </w:tc>
        <w:tc>
          <w:tcPr>
            <w:tcW w:w="1565" w:type="dxa"/>
          </w:tcPr>
          <w:p w:rsidR="002C5728" w:rsidRPr="00E90499" w:rsidRDefault="002C5728" w:rsidP="00AA6A51">
            <w:pPr>
              <w:jc w:val="center"/>
              <w:rPr>
                <w:bCs/>
              </w:rPr>
            </w:pPr>
            <w:r w:rsidRPr="00E90499">
              <w:rPr>
                <w:b/>
              </w:rPr>
              <w:t>Кіріспе күні</w:t>
            </w:r>
          </w:p>
        </w:tc>
      </w:tr>
      <w:tr w:rsidR="002C5728" w:rsidRPr="00E90499" w:rsidTr="00E3658E">
        <w:trPr>
          <w:trHeight w:val="230"/>
        </w:trPr>
        <w:tc>
          <w:tcPr>
            <w:tcW w:w="10045" w:type="dxa"/>
            <w:gridSpan w:val="6"/>
          </w:tcPr>
          <w:p w:rsidR="00D47EBD" w:rsidRPr="00D47EBD" w:rsidRDefault="00D47EBD" w:rsidP="00D47EBD">
            <w:pPr>
              <w:jc w:val="center"/>
              <w:rPr>
                <w:b/>
              </w:rPr>
            </w:pPr>
            <w:r w:rsidRPr="00D47EBD">
              <w:rPr>
                <w:b/>
              </w:rPr>
              <w:t>ТР ТС 001/2011 «Темір жол жылжымалы құрамының қауіпсіздігі туралы», ТР ТС 002/2011 «Жылдам теміржол көлігінің қауіпсіздігі туралы», ТР ТС 003/2011 «Темір жол инфрақұрылымының қауіпсіздігі туралы».</w:t>
            </w:r>
          </w:p>
          <w:p w:rsidR="002C5728" w:rsidRPr="00E90499" w:rsidRDefault="00D47EBD" w:rsidP="00D47EBD">
            <w:pPr>
              <w:jc w:val="center"/>
              <w:rPr>
                <w:b/>
              </w:rPr>
            </w:pPr>
            <w:r w:rsidRPr="00D47EBD">
              <w:rPr>
                <w:b/>
              </w:rPr>
              <w:t>көлік»</w:t>
            </w:r>
          </w:p>
        </w:tc>
      </w:tr>
      <w:bookmarkEnd w:id="0"/>
      <w:tr w:rsidR="004651AD" w:rsidRPr="00E90499" w:rsidTr="006B7C78">
        <w:trPr>
          <w:trHeight w:val="230"/>
        </w:trPr>
        <w:tc>
          <w:tcPr>
            <w:tcW w:w="680" w:type="dxa"/>
          </w:tcPr>
          <w:p w:rsidR="004651AD" w:rsidRPr="00E90499" w:rsidRDefault="004651AD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4651AD" w:rsidRPr="00ED15E7" w:rsidRDefault="004651AD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30243.1-2021</w:t>
            </w:r>
          </w:p>
        </w:tc>
        <w:tc>
          <w:tcPr>
            <w:tcW w:w="4393" w:type="dxa"/>
          </w:tcPr>
          <w:p w:rsidR="004651AD" w:rsidRPr="00ED15E7" w:rsidRDefault="004651AD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 Хоппер вагондары сусымалы жүктер үшін 1520 мм ашық габаритті. Жалпы техникалық шарттар»</w:t>
            </w:r>
          </w:p>
        </w:tc>
        <w:tc>
          <w:tcPr>
            <w:tcW w:w="1843" w:type="dxa"/>
          </w:tcPr>
          <w:p w:rsidR="004651AD" w:rsidRPr="00E90499" w:rsidRDefault="004651AD" w:rsidP="0086774E">
            <w:pPr>
              <w:jc w:val="both"/>
              <w:rPr>
                <w:bCs/>
              </w:rPr>
            </w:pPr>
            <w:r w:rsidRPr="00AC5C72">
              <w:t xml:space="preserve">ГОСТ 30243.1-97 орнына </w:t>
            </w:r>
            <w:r w:rsidR="00F3161B" w:rsidRPr="00B83675">
              <w:rPr>
                <w:bCs/>
              </w:rPr>
              <w:t xml:space="preserve">2023 жылдың </w:t>
            </w:r>
            <w:r w:rsidR="0086774E">
              <w:rPr>
                <w:bCs/>
                <w:lang w:val="ru-RU"/>
              </w:rPr>
              <w:t>6</w:t>
            </w:r>
            <w:bookmarkStart w:id="1" w:name="_GoBack"/>
            <w:bookmarkEnd w:id="1"/>
            <w:r w:rsidR="00F3161B" w:rsidRPr="00F3161B">
              <w:rPr>
                <w:bCs/>
              </w:rPr>
              <w:t xml:space="preserve"> маусымына</w:t>
            </w:r>
            <w:r w:rsidR="00F3161B" w:rsidRPr="00B83675">
              <w:rPr>
                <w:bCs/>
              </w:rPr>
              <w:t xml:space="preserve"> </w:t>
            </w:r>
            <w:r>
              <w:rPr>
                <w:bCs/>
              </w:rPr>
              <w:t>дейін өтпелі кезеңді белгілеу арқылы</w:t>
            </w:r>
          </w:p>
        </w:tc>
        <w:tc>
          <w:tcPr>
            <w:tcW w:w="1565" w:type="dxa"/>
          </w:tcPr>
          <w:p w:rsidR="004651AD" w:rsidRDefault="00F3161B" w:rsidP="0086774E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</w:t>
            </w:r>
            <w:r w:rsidR="0086774E">
              <w:rPr>
                <w:bCs/>
                <w:lang w:val="ru-RU"/>
              </w:rPr>
              <w:t>6</w:t>
            </w:r>
            <w:r>
              <w:rPr>
                <w:bCs/>
                <w:lang w:val="ru-RU"/>
              </w:rPr>
              <w:t>.06</w:t>
            </w:r>
            <w:r w:rsidR="004651AD"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647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34765-2021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«Бункерлік типтегі жүк вагондары. Жалпы техникалық шарттар»</w:t>
            </w:r>
          </w:p>
        </w:tc>
        <w:tc>
          <w:tcPr>
            <w:tcW w:w="1843" w:type="dxa"/>
          </w:tcPr>
          <w:p w:rsidR="0086774E" w:rsidRPr="00E90499" w:rsidRDefault="0086774E" w:rsidP="00AA6A51">
            <w:pPr>
              <w:jc w:val="both"/>
              <w:rPr>
                <w:bCs/>
              </w:rPr>
            </w:pPr>
            <w:r w:rsidRPr="00E90499">
              <w:rPr>
                <w:bCs/>
              </w:rPr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34759-2021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«Темір жолдың жылжымалы құрамы. Темір жол жолына рұқсат етілген әсер ету нормалары және сынау әдістері»</w:t>
            </w:r>
          </w:p>
        </w:tc>
        <w:tc>
          <w:tcPr>
            <w:tcW w:w="1843" w:type="dxa"/>
          </w:tcPr>
          <w:p w:rsidR="0086774E" w:rsidRPr="00E90499" w:rsidRDefault="0086774E" w:rsidP="00AA6A51">
            <w:pPr>
              <w:jc w:val="both"/>
              <w:rPr>
                <w:bCs/>
              </w:rPr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A42B2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33436.3-1-2015 (IEC 62236-3-1:2008)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«Техникалық құралдардың үйлесімділігі электромагниттік. Темір жол көлігінің жүйелері мен жабдықтары. 3-1 бөлім. темір жол жылжымалы құрамы. Талаптар мен сынақ әдістері»</w:t>
            </w:r>
          </w:p>
        </w:tc>
        <w:tc>
          <w:tcPr>
            <w:tcW w:w="1843" w:type="dxa"/>
          </w:tcPr>
          <w:p w:rsidR="0086774E" w:rsidRPr="00E90499" w:rsidRDefault="0086774E" w:rsidP="00AA6A51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A42B2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33190-2019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«Локомотив тартымдылығының жолаушылар вагондары және көп бірлік жылжымалы құрам. Мүгедектерді тасымалдауға қойылатын техникалық талаптар және бақылау әдістері»</w:t>
            </w:r>
          </w:p>
        </w:tc>
        <w:tc>
          <w:tcPr>
            <w:tcW w:w="1843" w:type="dxa"/>
          </w:tcPr>
          <w:p w:rsidR="0086774E" w:rsidRDefault="0086774E" w:rsidP="00B6629E">
            <w:pPr>
              <w:jc w:val="both"/>
            </w:pPr>
            <w:r>
              <w:t>ГОСТ 33190-2014, ГОСТ 30795-2001, ГОСТ 30796-2001, ГОСТ 33327-2015 (ішінара) орнына</w:t>
            </w:r>
          </w:p>
          <w:p w:rsidR="0086774E" w:rsidRPr="00E90499" w:rsidRDefault="0086774E" w:rsidP="00544240">
            <w:pPr>
              <w:jc w:val="both"/>
            </w:pPr>
            <w:r>
              <w:rPr>
                <w:bCs/>
              </w:rPr>
              <w:t xml:space="preserve">жылға дейінгі өтпелі кезең белгілеу арқылы </w:t>
            </w:r>
            <w:r>
              <w:t>9.1.10 - 9.1.15, 21.3.4) тармақтарының талаптарын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34764-2021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«Жүк тиегіш вагондар. Күш пен динамикалық қасиеттерге қойылатын талаптар»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  <w:rPr>
                <w:bCs/>
              </w:rPr>
            </w:pPr>
            <w:r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647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31666-2014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 Дизельдік пойыздар . Жалпы техникалық талаптар»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  <w:rPr>
                <w:bCs/>
              </w:rPr>
            </w:pPr>
            <w:r w:rsidRPr="00E90499">
              <w:rPr>
                <w:bCs/>
              </w:rPr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spacing w:line="235" w:lineRule="auto"/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61508-3-2018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«Қауіпсіздікке байланысты электрлік, электронды, бағдарламаланатын электрондық жүйелердің функционалдық қауіпсіздігі. 3-бөлім. Бағдарламалық қамтамасыз ету талаптары»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  <w:rPr>
                <w:bCs/>
              </w:rPr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A42B2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spacing w:line="235" w:lineRule="auto"/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33435-2015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жылжымалы құрамын бақылау, бақылау және қауіпсіздігін қамтамасыз ететін құрылғылар . Қауіпсіздік талаптары және бақылау әдістері»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A42B2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headertext"/>
              <w:spacing w:before="0" w:beforeAutospacing="0" w:after="0" w:afterAutospacing="0"/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34772-2021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spacing w:line="235" w:lineRule="auto"/>
              <w:ind w:left="34"/>
              <w:jc w:val="both"/>
              <w:rPr>
                <w:rStyle w:val="211pt"/>
                <w:rFonts w:eastAsia="Arial Unicode MS"/>
              </w:rPr>
            </w:pPr>
            <w:r w:rsidRPr="00ED15E7">
              <w:rPr>
                <w:sz w:val="22"/>
                <w:szCs w:val="22"/>
              </w:rPr>
              <w:t>«Темір жол тасымалдаушылары. Күш пен динамикалық қасиеттерге қойылатын талаптар»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34767-2021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«Жүк вагондарының үш осьті арбаларының балансы. Техникалық талаптар»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  <w:rPr>
                <w:bCs/>
              </w:rPr>
            </w:pPr>
            <w:r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647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34768-2021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Жүк вагондарының төрт осьті арбаларына арналған жалғастырғыш арқалық. Техникалық талаптар»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  <w:rPr>
                <w:bCs/>
              </w:rPr>
            </w:pPr>
            <w:r w:rsidRPr="00E90499">
              <w:rPr>
                <w:bCs/>
              </w:rPr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34769-2021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Жүк вагондарының үш осьті арбаларының айналмалы арқалығы. Техникалық талаптар»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  <w:rPr>
                <w:bCs/>
              </w:rPr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A42B2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33883-2016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«Темір жол жылжымалы құрамының тежегіштерін құлыптау. Қауіпсіздік талаптары және бақылау әдістері»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A42B2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18855-2013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«Айналмалы подшипниктер. Динамикалық жүктеме және номиналды қызмет ету мерзімі» (Мойынтіректердің барлық түрлері үшін)</w:t>
            </w:r>
          </w:p>
        </w:tc>
        <w:tc>
          <w:tcPr>
            <w:tcW w:w="1843" w:type="dxa"/>
          </w:tcPr>
          <w:p w:rsidR="0086774E" w:rsidRPr="00E90499" w:rsidRDefault="0086774E" w:rsidP="0086774E">
            <w:pPr>
              <w:jc w:val="both"/>
            </w:pPr>
            <w:r w:rsidRPr="00AC5C72">
              <w:t xml:space="preserve">ГОСТ 18855-94 орнына </w:t>
            </w:r>
            <w:r w:rsidRPr="00B83675">
              <w:rPr>
                <w:bCs/>
              </w:rPr>
              <w:t xml:space="preserve">2023 жылдың </w:t>
            </w:r>
            <w:r w:rsidRPr="0086774E">
              <w:rPr>
                <w:bCs/>
              </w:rPr>
              <w:t>6</w:t>
            </w:r>
            <w:r w:rsidRPr="00F3161B">
              <w:rPr>
                <w:bCs/>
              </w:rPr>
              <w:t xml:space="preserve"> маусымына</w:t>
            </w:r>
            <w:r w:rsidRPr="00B83675">
              <w:rPr>
                <w:bCs/>
              </w:rPr>
              <w:t xml:space="preserve"> </w:t>
            </w:r>
            <w:r>
              <w:rPr>
                <w:bCs/>
              </w:rPr>
              <w:t>дейін өтпелі кезеңді белгілеу арқылы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ГОСТ 34763.1-2021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«Темір жолдардың үш және төрт осьті жүк вагондарының вагондары. Жалпы техникалық талаптар»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  <w:rPr>
                <w:bCs/>
              </w:rPr>
            </w:pPr>
            <w:r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647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33463.6-2016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Темір жол жылжымалы құрамындағы тіршілікті қамтамасыз ету жүйелері. Бөлім 6. Сумен жабдықтау жүйесін гигиеналық бағалау әдістері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  <w:rPr>
                <w:bCs/>
              </w:rPr>
            </w:pPr>
            <w:r w:rsidRPr="00E90499">
              <w:rPr>
                <w:bCs/>
              </w:rPr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33565-2015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«Кабельдік өнімдер. Өрт қауіпсіздігі талаптары»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  <w:rPr>
                <w:bCs/>
              </w:rPr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A42B2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33761-2016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«Локомотивтер. Динамикалық-беріктік сынақтары әдісі»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A42B2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33974-2016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«Темір жолдарды электрмен жабдықтау жүйелерін телемеханизациялау құралдары Жалпы техникалық шарттар»</w:t>
            </w:r>
          </w:p>
        </w:tc>
        <w:tc>
          <w:tcPr>
            <w:tcW w:w="1843" w:type="dxa"/>
          </w:tcPr>
          <w:p w:rsidR="0086774E" w:rsidRPr="00E90499" w:rsidRDefault="0086774E" w:rsidP="00387AD9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6032-2017</w:t>
            </w:r>
          </w:p>
        </w:tc>
        <w:tc>
          <w:tcPr>
            <w:tcW w:w="4393" w:type="dxa"/>
          </w:tcPr>
          <w:p w:rsidR="0086774E" w:rsidRPr="00ED15E7" w:rsidRDefault="0086774E" w:rsidP="00387AD9">
            <w:pPr>
              <w:ind w:left="142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Коррозияға төзімді болаттар мен қорытпалар . Түйіршікаралық коррозияға төзімділікті сынау әдістері»</w:t>
            </w:r>
          </w:p>
        </w:tc>
        <w:tc>
          <w:tcPr>
            <w:tcW w:w="1843" w:type="dxa"/>
          </w:tcPr>
          <w:p w:rsidR="0086774E" w:rsidRPr="00E90499" w:rsidRDefault="0086774E" w:rsidP="0086774E">
            <w:pPr>
              <w:jc w:val="both"/>
              <w:rPr>
                <w:bCs/>
              </w:rPr>
            </w:pPr>
            <w:r w:rsidRPr="00AC5C72">
              <w:t xml:space="preserve">ГОСТ 6032-2003 орнына 2023 </w:t>
            </w:r>
            <w:r>
              <w:rPr>
                <w:bCs/>
              </w:rPr>
              <w:t xml:space="preserve">жылдың </w:t>
            </w:r>
            <w:r w:rsidRPr="0086774E">
              <w:rPr>
                <w:bCs/>
              </w:rPr>
              <w:t>6</w:t>
            </w:r>
            <w:r w:rsidRPr="00F3161B">
              <w:rPr>
                <w:bCs/>
              </w:rPr>
              <w:t xml:space="preserve"> маусымына</w:t>
            </w:r>
            <w:r w:rsidRPr="00B83675">
              <w:rPr>
                <w:bCs/>
              </w:rPr>
              <w:t xml:space="preserve"> </w:t>
            </w:r>
            <w:r>
              <w:rPr>
                <w:bCs/>
              </w:rPr>
              <w:t>дейін өтпелі кезеңді белгілеу арқылы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86774E" w:rsidRPr="00ED15E7" w:rsidRDefault="0086774E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10390-2015</w:t>
            </w:r>
          </w:p>
        </w:tc>
        <w:tc>
          <w:tcPr>
            <w:tcW w:w="4393" w:type="dxa"/>
            <w:vAlign w:val="center"/>
          </w:tcPr>
          <w:p w:rsidR="0086774E" w:rsidRPr="00ED15E7" w:rsidRDefault="0086774E" w:rsidP="00387AD9">
            <w:pPr>
              <w:ind w:left="142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кВ жоғары кернеуге арналған электр жабдығы . Сыртқы оқшаулауды ластанған күйде сынау әдістері»</w:t>
            </w:r>
          </w:p>
        </w:tc>
        <w:tc>
          <w:tcPr>
            <w:tcW w:w="1843" w:type="dxa"/>
          </w:tcPr>
          <w:p w:rsidR="0086774E" w:rsidRPr="00E90499" w:rsidRDefault="0086774E" w:rsidP="0086774E">
            <w:pPr>
              <w:jc w:val="both"/>
              <w:rPr>
                <w:bCs/>
              </w:rPr>
            </w:pPr>
            <w:r w:rsidRPr="00B83675">
              <w:rPr>
                <w:bCs/>
              </w:rPr>
              <w:t xml:space="preserve">2023 жылдың </w:t>
            </w:r>
            <w:r w:rsidRPr="0086774E">
              <w:rPr>
                <w:bCs/>
              </w:rPr>
              <w:t>6</w:t>
            </w:r>
            <w:r w:rsidRPr="00F3161B">
              <w:rPr>
                <w:bCs/>
              </w:rPr>
              <w:t xml:space="preserve"> маусымына</w:t>
            </w:r>
            <w:r w:rsidRPr="00B83675">
              <w:rPr>
                <w:bCs/>
              </w:rPr>
              <w:t xml:space="preserve"> </w:t>
            </w:r>
            <w:r>
              <w:rPr>
                <w:bCs/>
              </w:rPr>
              <w:t xml:space="preserve">дейін өтпелі кезең белгілеу арқылы </w:t>
            </w:r>
            <w:r w:rsidRPr="00AC5C72">
              <w:t xml:space="preserve">ГОСТ 10390-86 </w:t>
            </w:r>
            <w:r w:rsidRPr="00AC5C72">
              <w:lastRenderedPageBreak/>
              <w:t>орнына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lastRenderedPageBreak/>
              <w:t>06.06</w:t>
            </w:r>
            <w:r>
              <w:rPr>
                <w:bCs/>
              </w:rPr>
              <w:t>.2022 ж</w:t>
            </w:r>
          </w:p>
        </w:tc>
      </w:tr>
      <w:tr w:rsidR="00E3658E" w:rsidRPr="00E90499" w:rsidTr="00E3658E">
        <w:trPr>
          <w:trHeight w:val="230"/>
        </w:trPr>
        <w:tc>
          <w:tcPr>
            <w:tcW w:w="10045" w:type="dxa"/>
            <w:gridSpan w:val="6"/>
          </w:tcPr>
          <w:p w:rsidR="00E3658E" w:rsidRPr="00E90499" w:rsidRDefault="00E3658E" w:rsidP="00504E67">
            <w:pPr>
              <w:jc w:val="center"/>
              <w:rPr>
                <w:b/>
              </w:rPr>
            </w:pPr>
            <w:r w:rsidRPr="00E90499">
              <w:rPr>
                <w:b/>
              </w:rPr>
              <w:lastRenderedPageBreak/>
              <w:t xml:space="preserve">TR TS 029/2012 «Тағамдық қоспаларға, </w:t>
            </w:r>
            <w:r>
              <w:rPr>
                <w:b/>
              </w:rPr>
              <w:t xml:space="preserve">дәмдеуіштерге және техникалық құралдарға </w:t>
            </w:r>
            <w:r w:rsidRPr="00E90499">
              <w:rPr>
                <w:b/>
              </w:rPr>
              <w:t>қойылатын қауіпсіздік талаптары »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E3658E">
            <w:pPr>
              <w:pStyle w:val="a4"/>
              <w:numPr>
                <w:ilvl w:val="0"/>
                <w:numId w:val="7"/>
              </w:numPr>
              <w:tabs>
                <w:tab w:val="left" w:pos="5"/>
              </w:tabs>
              <w:spacing w:after="0" w:line="240" w:lineRule="auto"/>
              <w:ind w:hanging="1075"/>
              <w:jc w:val="center"/>
            </w:pPr>
          </w:p>
        </w:tc>
        <w:tc>
          <w:tcPr>
            <w:tcW w:w="1564" w:type="dxa"/>
            <w:gridSpan w:val="2"/>
          </w:tcPr>
          <w:p w:rsidR="0086774E" w:rsidRPr="008128F8" w:rsidRDefault="0086774E" w:rsidP="00504E67">
            <w:pPr>
              <w:rPr>
                <w:bCs/>
                <w:lang w:val="en-US"/>
              </w:rPr>
            </w:pPr>
            <w:r>
              <w:rPr>
                <w:bCs/>
              </w:rPr>
              <w:t xml:space="preserve">ГОСТ </w:t>
            </w:r>
            <w:r>
              <w:rPr>
                <w:bCs/>
                <w:lang w:val="en-US"/>
              </w:rPr>
              <w:t>ISO 15163-2014</w:t>
            </w:r>
          </w:p>
        </w:tc>
        <w:tc>
          <w:tcPr>
            <w:tcW w:w="4393" w:type="dxa"/>
          </w:tcPr>
          <w:p w:rsidR="0086774E" w:rsidRPr="008128F8" w:rsidRDefault="0086774E" w:rsidP="00504E67">
            <w:pPr>
              <w:jc w:val="both"/>
              <w:rPr>
                <w:bCs/>
                <w:highlight w:val="red"/>
              </w:rPr>
            </w:pPr>
            <w:r w:rsidRPr="008128F8">
              <w:rPr>
                <w:bCs/>
              </w:rPr>
              <w:t>Сүт және сүт өнімдері. Бұзаулар мен ересек сиырлар мен бұқалардың асқазанынан алынған сары май. Химозин мен пепсинді анықтаудың хроматографиялық әдісі.</w:t>
            </w:r>
          </w:p>
        </w:tc>
        <w:tc>
          <w:tcPr>
            <w:tcW w:w="1843" w:type="dxa"/>
          </w:tcPr>
          <w:p w:rsidR="0086774E" w:rsidRPr="00E90499" w:rsidRDefault="0086774E" w:rsidP="00504E67">
            <w:pPr>
              <w:jc w:val="both"/>
              <w:rPr>
                <w:bCs/>
              </w:rPr>
            </w:pPr>
            <w:r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647"/>
        </w:trPr>
        <w:tc>
          <w:tcPr>
            <w:tcW w:w="680" w:type="dxa"/>
          </w:tcPr>
          <w:p w:rsidR="0086774E" w:rsidRPr="00E90499" w:rsidRDefault="0086774E" w:rsidP="00E3658E">
            <w:pPr>
              <w:pStyle w:val="a4"/>
              <w:numPr>
                <w:ilvl w:val="0"/>
                <w:numId w:val="7"/>
              </w:numPr>
              <w:spacing w:after="0" w:line="240" w:lineRule="auto"/>
              <w:ind w:hanging="1075"/>
              <w:jc w:val="center"/>
            </w:pPr>
          </w:p>
        </w:tc>
        <w:tc>
          <w:tcPr>
            <w:tcW w:w="1564" w:type="dxa"/>
            <w:gridSpan w:val="2"/>
          </w:tcPr>
          <w:p w:rsidR="0086774E" w:rsidRPr="00E90499" w:rsidRDefault="0086774E" w:rsidP="00504E67">
            <w:pPr>
              <w:rPr>
                <w:bCs/>
              </w:rPr>
            </w:pPr>
            <w:r w:rsidRPr="00E90499">
              <w:rPr>
                <w:bCs/>
              </w:rPr>
              <w:t>ГОСТ</w:t>
            </w:r>
          </w:p>
          <w:p w:rsidR="0086774E" w:rsidRPr="0005371B" w:rsidRDefault="0086774E" w:rsidP="00504E67">
            <w:pPr>
              <w:rPr>
                <w:bCs/>
              </w:rPr>
            </w:pPr>
            <w:r w:rsidRPr="0005371B">
              <w:rPr>
                <w:bCs/>
              </w:rPr>
              <w:t>31487-2012</w:t>
            </w:r>
          </w:p>
        </w:tc>
        <w:tc>
          <w:tcPr>
            <w:tcW w:w="4393" w:type="dxa"/>
          </w:tcPr>
          <w:p w:rsidR="0086774E" w:rsidRPr="008128F8" w:rsidRDefault="0086774E" w:rsidP="00504E67">
            <w:pPr>
              <w:jc w:val="both"/>
              <w:rPr>
                <w:bCs/>
                <w:highlight w:val="red"/>
              </w:rPr>
            </w:pPr>
            <w:r>
              <w:rPr>
                <w:bCs/>
              </w:rPr>
              <w:t xml:space="preserve">Ферменттік препараттар. </w:t>
            </w:r>
            <w:r w:rsidRPr="0005371B">
              <w:rPr>
                <w:bCs/>
              </w:rPr>
              <w:t xml:space="preserve">Фитазаның </w:t>
            </w:r>
            <w:r>
              <w:rPr>
                <w:bCs/>
              </w:rPr>
              <w:t>ферментативті белсенділігін анықтау әдістері</w:t>
            </w:r>
          </w:p>
        </w:tc>
        <w:tc>
          <w:tcPr>
            <w:tcW w:w="1843" w:type="dxa"/>
          </w:tcPr>
          <w:p w:rsidR="0086774E" w:rsidRPr="00E90499" w:rsidRDefault="0086774E" w:rsidP="00504E67">
            <w:pPr>
              <w:jc w:val="both"/>
              <w:rPr>
                <w:bCs/>
              </w:rPr>
            </w:pPr>
            <w:r w:rsidRPr="00E90499">
              <w:rPr>
                <w:bCs/>
              </w:rPr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90499" w:rsidRDefault="0086774E" w:rsidP="00E3658E">
            <w:pPr>
              <w:pStyle w:val="a4"/>
              <w:numPr>
                <w:ilvl w:val="0"/>
                <w:numId w:val="7"/>
              </w:numPr>
              <w:spacing w:after="0" w:line="240" w:lineRule="auto"/>
              <w:ind w:hanging="1075"/>
              <w:jc w:val="center"/>
            </w:pPr>
          </w:p>
        </w:tc>
        <w:tc>
          <w:tcPr>
            <w:tcW w:w="1564" w:type="dxa"/>
            <w:gridSpan w:val="2"/>
          </w:tcPr>
          <w:p w:rsidR="0086774E" w:rsidRPr="008128F8" w:rsidRDefault="0086774E" w:rsidP="00504E67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ГОСТ 31488-2012</w:t>
            </w:r>
          </w:p>
        </w:tc>
        <w:tc>
          <w:tcPr>
            <w:tcW w:w="4393" w:type="dxa"/>
          </w:tcPr>
          <w:p w:rsidR="0086774E" w:rsidRPr="008128F8" w:rsidRDefault="0086774E" w:rsidP="00504E67">
            <w:pPr>
              <w:jc w:val="both"/>
              <w:rPr>
                <w:bCs/>
                <w:highlight w:val="red"/>
              </w:rPr>
            </w:pPr>
            <w:r w:rsidRPr="0005371B">
              <w:rPr>
                <w:bCs/>
              </w:rPr>
              <w:t>Ферменттік препараттар. Ксиланазаның ферментативті белсенділігін анықтау әдістері</w:t>
            </w:r>
          </w:p>
        </w:tc>
        <w:tc>
          <w:tcPr>
            <w:tcW w:w="1843" w:type="dxa"/>
          </w:tcPr>
          <w:p w:rsidR="0086774E" w:rsidRPr="00E90499" w:rsidRDefault="0086774E" w:rsidP="00504E67">
            <w:pPr>
              <w:jc w:val="both"/>
              <w:rPr>
                <w:bCs/>
              </w:rPr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3658E" w:rsidRDefault="0086774E" w:rsidP="00E3658E">
            <w:pPr>
              <w:pStyle w:val="a4"/>
              <w:numPr>
                <w:ilvl w:val="0"/>
                <w:numId w:val="7"/>
              </w:numPr>
              <w:ind w:hanging="108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Default="0086774E" w:rsidP="00504E67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ГОСТ 31662-2012</w:t>
            </w:r>
          </w:p>
        </w:tc>
        <w:tc>
          <w:tcPr>
            <w:tcW w:w="4393" w:type="dxa"/>
          </w:tcPr>
          <w:p w:rsidR="0086774E" w:rsidRPr="0005371B" w:rsidRDefault="0086774E" w:rsidP="00504E67">
            <w:pPr>
              <w:jc w:val="both"/>
              <w:rPr>
                <w:bCs/>
              </w:rPr>
            </w:pPr>
            <w:r>
              <w:rPr>
                <w:bCs/>
              </w:rPr>
              <w:t>Ферменттік препараттар.</w:t>
            </w:r>
          </w:p>
          <w:p w:rsidR="0086774E" w:rsidRPr="0005371B" w:rsidRDefault="0086774E" w:rsidP="00504E67">
            <w:pPr>
              <w:jc w:val="both"/>
              <w:rPr>
                <w:bCs/>
              </w:rPr>
            </w:pPr>
            <w:r w:rsidRPr="0005371B">
              <w:rPr>
                <w:bCs/>
              </w:rPr>
              <w:t>Ферментті анықтау әдістері</w:t>
            </w:r>
          </w:p>
          <w:p w:rsidR="0086774E" w:rsidRPr="008128F8" w:rsidRDefault="0086774E" w:rsidP="00504E67">
            <w:pPr>
              <w:jc w:val="both"/>
              <w:rPr>
                <w:bCs/>
                <w:highlight w:val="red"/>
              </w:rPr>
            </w:pPr>
            <w:r w:rsidRPr="0005371B">
              <w:rPr>
                <w:bCs/>
              </w:rPr>
              <w:t>целлюлаза белсенділігі</w:t>
            </w:r>
          </w:p>
        </w:tc>
        <w:tc>
          <w:tcPr>
            <w:tcW w:w="1843" w:type="dxa"/>
          </w:tcPr>
          <w:p w:rsidR="0086774E" w:rsidRPr="00E90499" w:rsidRDefault="0086774E" w:rsidP="00504E67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3658E" w:rsidRDefault="0086774E" w:rsidP="00E3658E">
            <w:pPr>
              <w:pStyle w:val="a4"/>
              <w:numPr>
                <w:ilvl w:val="0"/>
                <w:numId w:val="7"/>
              </w:numPr>
              <w:ind w:hanging="108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Default="0086774E" w:rsidP="00504E67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ГОСТ 34412-2018</w:t>
            </w:r>
          </w:p>
        </w:tc>
        <w:tc>
          <w:tcPr>
            <w:tcW w:w="4393" w:type="dxa"/>
          </w:tcPr>
          <w:p w:rsidR="0086774E" w:rsidRPr="008128F8" w:rsidRDefault="0086774E" w:rsidP="00504E67">
            <w:pPr>
              <w:jc w:val="both"/>
              <w:rPr>
                <w:bCs/>
                <w:highlight w:val="red"/>
              </w:rPr>
            </w:pPr>
            <w:r w:rsidRPr="00691C85">
              <w:rPr>
                <w:bCs/>
              </w:rPr>
              <w:t>Пектин. Сәйкестендіру. Экспресс сәйкестендіру әдісі амидирленген пектиндер</w:t>
            </w:r>
          </w:p>
        </w:tc>
        <w:tc>
          <w:tcPr>
            <w:tcW w:w="1843" w:type="dxa"/>
          </w:tcPr>
          <w:p w:rsidR="0086774E" w:rsidRPr="00E90499" w:rsidRDefault="0086774E" w:rsidP="00504E67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3658E" w:rsidRDefault="0086774E" w:rsidP="00E3658E">
            <w:pPr>
              <w:pStyle w:val="a4"/>
              <w:numPr>
                <w:ilvl w:val="0"/>
                <w:numId w:val="7"/>
              </w:numPr>
              <w:ind w:hanging="108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Default="0086774E" w:rsidP="00504E67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ГОСТ 34146-2017</w:t>
            </w:r>
          </w:p>
        </w:tc>
        <w:tc>
          <w:tcPr>
            <w:tcW w:w="4393" w:type="dxa"/>
          </w:tcPr>
          <w:p w:rsidR="0086774E" w:rsidRPr="00691C85" w:rsidRDefault="0086774E" w:rsidP="00504E67">
            <w:pPr>
              <w:jc w:val="both"/>
              <w:rPr>
                <w:bCs/>
              </w:rPr>
            </w:pPr>
            <w:r>
              <w:rPr>
                <w:bCs/>
              </w:rPr>
              <w:t>Тағамдық қоспалар. Массалық үлесті анықтау және анықтау әдістері</w:t>
            </w:r>
          </w:p>
          <w:p w:rsidR="0086774E" w:rsidRPr="008128F8" w:rsidRDefault="0086774E" w:rsidP="00504E67">
            <w:pPr>
              <w:jc w:val="both"/>
              <w:rPr>
                <w:bCs/>
                <w:highlight w:val="red"/>
              </w:rPr>
            </w:pPr>
            <w:r w:rsidRPr="00691C85">
              <w:rPr>
                <w:bCs/>
              </w:rPr>
              <w:t>тағамдық бояғыштың негізгі бояғыш заты curcumin E100</w:t>
            </w:r>
          </w:p>
        </w:tc>
        <w:tc>
          <w:tcPr>
            <w:tcW w:w="1843" w:type="dxa"/>
          </w:tcPr>
          <w:p w:rsidR="0086774E" w:rsidRPr="00E90499" w:rsidRDefault="0086774E" w:rsidP="00504E67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86774E" w:rsidRPr="00E90499" w:rsidTr="006B7C78">
        <w:trPr>
          <w:trHeight w:val="230"/>
        </w:trPr>
        <w:tc>
          <w:tcPr>
            <w:tcW w:w="680" w:type="dxa"/>
          </w:tcPr>
          <w:p w:rsidR="0086774E" w:rsidRPr="00E3658E" w:rsidRDefault="0086774E" w:rsidP="00E3658E">
            <w:pPr>
              <w:pStyle w:val="a4"/>
              <w:numPr>
                <w:ilvl w:val="0"/>
                <w:numId w:val="7"/>
              </w:numPr>
              <w:ind w:hanging="108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86774E" w:rsidRDefault="0086774E" w:rsidP="00504E67">
            <w:pPr>
              <w:rPr>
                <w:bCs/>
                <w:lang w:val="kk-KZ"/>
              </w:rPr>
            </w:pPr>
            <w:r w:rsidRPr="007E1A87">
              <w:rPr>
                <w:bCs/>
                <w:lang w:val="kk-KZ"/>
              </w:rPr>
              <w:t>ГОСТ 34228-2017</w:t>
            </w:r>
          </w:p>
        </w:tc>
        <w:tc>
          <w:tcPr>
            <w:tcW w:w="4393" w:type="dxa"/>
          </w:tcPr>
          <w:p w:rsidR="0086774E" w:rsidRDefault="0086774E" w:rsidP="00504E67">
            <w:pPr>
              <w:jc w:val="both"/>
              <w:rPr>
                <w:bCs/>
              </w:rPr>
            </w:pPr>
            <w:r w:rsidRPr="007E1A87">
              <w:rPr>
                <w:bCs/>
              </w:rPr>
              <w:t>Шырын өнімдері. Жоғары өнімді сұйық хроматография арқылы консерванттарды анықтау</w:t>
            </w:r>
          </w:p>
        </w:tc>
        <w:tc>
          <w:tcPr>
            <w:tcW w:w="1843" w:type="dxa"/>
          </w:tcPr>
          <w:p w:rsidR="0086774E" w:rsidRPr="00E90499" w:rsidRDefault="0086774E" w:rsidP="00504E67">
            <w:pPr>
              <w:jc w:val="both"/>
            </w:pPr>
            <w:r w:rsidRPr="00E90499">
              <w:t>Алғаш рет таныстырылды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  <w:tr w:rsidR="00E3658E" w:rsidRPr="00E90499" w:rsidTr="00E3658E">
        <w:trPr>
          <w:trHeight w:val="230"/>
        </w:trPr>
        <w:tc>
          <w:tcPr>
            <w:tcW w:w="10045" w:type="dxa"/>
            <w:gridSpan w:val="6"/>
          </w:tcPr>
          <w:p w:rsidR="00E3658E" w:rsidRPr="00D30793" w:rsidRDefault="00E3658E" w:rsidP="00504E67">
            <w:pPr>
              <w:jc w:val="center"/>
              <w:rPr>
                <w:b/>
                <w:bCs/>
              </w:rPr>
            </w:pPr>
            <w:r w:rsidRPr="00D30793">
              <w:rPr>
                <w:b/>
                <w:bCs/>
              </w:rPr>
              <w:t>TR TS 019/2011 «Жеке қорғаныс құралдарының қауіпсіздігі туралы»</w:t>
            </w:r>
          </w:p>
        </w:tc>
      </w:tr>
      <w:tr w:rsidR="0086774E" w:rsidRPr="000B4F46" w:rsidTr="006B7C78">
        <w:trPr>
          <w:trHeight w:val="230"/>
        </w:trPr>
        <w:tc>
          <w:tcPr>
            <w:tcW w:w="680" w:type="dxa"/>
          </w:tcPr>
          <w:p w:rsidR="0086774E" w:rsidRPr="00E3658E" w:rsidRDefault="0086774E" w:rsidP="00E3658E">
            <w:pPr>
              <w:pStyle w:val="a4"/>
              <w:numPr>
                <w:ilvl w:val="0"/>
                <w:numId w:val="7"/>
              </w:numPr>
              <w:ind w:hanging="933"/>
              <w:rPr>
                <w:bCs/>
              </w:rPr>
            </w:pPr>
          </w:p>
        </w:tc>
        <w:tc>
          <w:tcPr>
            <w:tcW w:w="1564" w:type="dxa"/>
            <w:gridSpan w:val="2"/>
          </w:tcPr>
          <w:p w:rsidR="0086774E" w:rsidRPr="00845AEE" w:rsidRDefault="0086774E" w:rsidP="00504E67">
            <w:pPr>
              <w:ind w:firstLine="33"/>
              <w:rPr>
                <w:bCs/>
              </w:rPr>
            </w:pPr>
            <w:r w:rsidRPr="00B83675">
              <w:rPr>
                <w:bCs/>
              </w:rPr>
              <w:t>ГОСТ 12.4.310-2020</w:t>
            </w:r>
          </w:p>
        </w:tc>
        <w:tc>
          <w:tcPr>
            <w:tcW w:w="4393" w:type="dxa"/>
          </w:tcPr>
          <w:p w:rsidR="0086774E" w:rsidRDefault="0086774E" w:rsidP="00504E67">
            <w:pPr>
              <w:jc w:val="both"/>
              <w:rPr>
                <w:bCs/>
              </w:rPr>
            </w:pPr>
            <w:r w:rsidRPr="00B83675">
              <w:rPr>
                <w:bCs/>
              </w:rPr>
              <w:t>Еңбек қауіпсіздігі стандарттарының жүйесі. Жұмысшыларды мұнай және мұнай өнімдерінің әсерінен қорғайтын арнайы киім. Жалпы сипаттамалар</w:t>
            </w:r>
          </w:p>
        </w:tc>
        <w:tc>
          <w:tcPr>
            <w:tcW w:w="1843" w:type="dxa"/>
          </w:tcPr>
          <w:p w:rsidR="0086774E" w:rsidRPr="00845AEE" w:rsidRDefault="0086774E" w:rsidP="0086774E">
            <w:pPr>
              <w:rPr>
                <w:bCs/>
              </w:rPr>
            </w:pPr>
            <w:r w:rsidRPr="00B83675">
              <w:rPr>
                <w:bCs/>
              </w:rPr>
              <w:t xml:space="preserve">ГОСТ 12.4.310-2016 орнына 2023 жылдың </w:t>
            </w:r>
            <w:r w:rsidRPr="0086774E">
              <w:rPr>
                <w:bCs/>
              </w:rPr>
              <w:t>6</w:t>
            </w:r>
            <w:r w:rsidRPr="00F3161B">
              <w:rPr>
                <w:bCs/>
              </w:rPr>
              <w:t xml:space="preserve"> маусымына</w:t>
            </w:r>
            <w:r w:rsidRPr="00B83675">
              <w:rPr>
                <w:bCs/>
              </w:rPr>
              <w:t xml:space="preserve"> дейін өтпелі кезеңді белгілеумен.</w:t>
            </w:r>
          </w:p>
        </w:tc>
        <w:tc>
          <w:tcPr>
            <w:tcW w:w="1565" w:type="dxa"/>
          </w:tcPr>
          <w:p w:rsidR="0086774E" w:rsidRDefault="0086774E" w:rsidP="00EE3BE9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06.06</w:t>
            </w:r>
            <w:r>
              <w:rPr>
                <w:bCs/>
              </w:rPr>
              <w:t>.2022 ж</w:t>
            </w:r>
          </w:p>
        </w:tc>
      </w:tr>
    </w:tbl>
    <w:p w:rsidR="002C5728" w:rsidRPr="0001370C" w:rsidRDefault="002C5728" w:rsidP="002C5728">
      <w:pPr>
        <w:tabs>
          <w:tab w:val="left" w:pos="8364"/>
          <w:tab w:val="left" w:pos="8647"/>
        </w:tabs>
        <w:jc w:val="center"/>
        <w:rPr>
          <w:sz w:val="20"/>
          <w:szCs w:val="20"/>
        </w:rPr>
      </w:pPr>
    </w:p>
    <w:p w:rsidR="002C5728" w:rsidRDefault="002C5728" w:rsidP="002C5728">
      <w:pPr>
        <w:jc w:val="center"/>
        <w:rPr>
          <w:b/>
        </w:rPr>
      </w:pPr>
    </w:p>
    <w:p w:rsidR="00944115" w:rsidRDefault="00944115" w:rsidP="006129AA">
      <w:pPr>
        <w:jc w:val="center"/>
        <w:rPr>
          <w:b/>
        </w:rPr>
      </w:pPr>
    </w:p>
    <w:p w:rsidR="00944115" w:rsidRDefault="00944115" w:rsidP="006129AA">
      <w:pPr>
        <w:jc w:val="center"/>
        <w:rPr>
          <w:b/>
        </w:rPr>
      </w:pPr>
    </w:p>
    <w:sectPr w:rsidR="0094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14302B"/>
    <w:rsid w:val="002C5728"/>
    <w:rsid w:val="00387AE9"/>
    <w:rsid w:val="004651AD"/>
    <w:rsid w:val="00544240"/>
    <w:rsid w:val="006129AA"/>
    <w:rsid w:val="006B7C78"/>
    <w:rsid w:val="008222C5"/>
    <w:rsid w:val="0086774E"/>
    <w:rsid w:val="008D6B15"/>
    <w:rsid w:val="00944115"/>
    <w:rsid w:val="00982EB9"/>
    <w:rsid w:val="00A42B29"/>
    <w:rsid w:val="00AB678F"/>
    <w:rsid w:val="00AC5C72"/>
    <w:rsid w:val="00AE1352"/>
    <w:rsid w:val="00B6629E"/>
    <w:rsid w:val="00D00456"/>
    <w:rsid w:val="00D47EBD"/>
    <w:rsid w:val="00E10C7B"/>
    <w:rsid w:val="00E3658E"/>
    <w:rsid w:val="00F3161B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Aigerim Mukasheva</cp:lastModifiedBy>
  <cp:revision>21</cp:revision>
  <cp:lastPrinted>2022-05-17T09:57:00Z</cp:lastPrinted>
  <dcterms:created xsi:type="dcterms:W3CDTF">2022-02-02T03:44:00Z</dcterms:created>
  <dcterms:modified xsi:type="dcterms:W3CDTF">2022-06-03T12:04:00Z</dcterms:modified>
</cp:coreProperties>
</file>